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FFA331C" w:rsidR="00500067" w:rsidRDefault="007B1F86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CB28A3">
              <w:rPr>
                <w:rFonts w:ascii="Arial" w:hAnsi="Arial" w:cs="Arial"/>
                <w:szCs w:val="24"/>
              </w:rPr>
              <w:t>LIBERECKÉHO</w:t>
            </w:r>
            <w:r>
              <w:rPr>
                <w:rFonts w:ascii="Arial" w:hAnsi="Arial" w:cs="Arial"/>
                <w:szCs w:val="24"/>
              </w:rPr>
              <w:t xml:space="preserve">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7485F89B" w:rsidR="13D77566" w:rsidRDefault="00CB28A3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93E2FB7" w:rsidR="13D77566" w:rsidRDefault="00CB28A3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E1D9823" w:rsidR="13D77566" w:rsidRDefault="00CB28A3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FED4517" w:rsidR="13D77566" w:rsidRDefault="00392B93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4537F90" w:rsidR="13D77566" w:rsidRDefault="00392B93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461 </w:t>
            </w:r>
            <w:r w:rsidR="006007FE">
              <w:rPr>
                <w:rFonts w:ascii="Arial" w:eastAsia="Arial" w:hAnsi="Arial" w:cs="Arial"/>
                <w:szCs w:val="24"/>
              </w:rPr>
              <w:t>80</w:t>
            </w: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537C0B3C" w:rsidR="00F96C68" w:rsidRPr="00F72674" w:rsidRDefault="009C61D1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B527D9B" w:rsidR="000B29D4" w:rsidRPr="00F72674" w:rsidRDefault="00486155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486155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486155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486155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486155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486155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486155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486155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486155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486155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219E8E68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3B0246E" w:rsidR="00380D7F" w:rsidRDefault="00187B5B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4C2A5FF6" wp14:editId="50E96451">
                <wp:simplePos x="0" y="0"/>
                <wp:positionH relativeFrom="margin">
                  <wp:align>right</wp:align>
                </wp:positionH>
                <wp:positionV relativeFrom="paragraph">
                  <wp:posOffset>709294</wp:posOffset>
                </wp:positionV>
                <wp:extent cx="704850" cy="295275"/>
                <wp:effectExtent l="0" t="0" r="19050" b="28575"/>
                <wp:wrapNone/>
                <wp:docPr id="380601459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AC144" w14:textId="0E55185E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5FF6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4.3pt;margin-top:55.85pt;width:55.5pt;height:23.25pt;z-index:2516592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" fillcolor="white [3201]" strokeweight=".5pt">
                <v:textbox>
                  <w:txbxContent>
                    <w:p w14:paraId="556AC144" w14:textId="0E55185E" w:rsidR="00187B5B" w:rsidRDefault="00187B5B"/>
                  </w:txbxContent>
                </v:textbox>
                <w10:wrap anchorx="margin"/>
              </v:shape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486155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6F0F9AD" w14:textId="62B2C7E1" w:rsidR="00E75E8A" w:rsidRDefault="00486155" w:rsidP="00187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60"/>
          <w:tab w:val="left" w:pos="8790"/>
        </w:tabs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187B5B">
        <w:rPr>
          <w:rFonts w:ascii="Arial" w:hAnsi="Arial" w:cs="Arial"/>
          <w:szCs w:val="24"/>
        </w:rPr>
        <w:tab/>
      </w:r>
    </w:p>
    <w:p w14:paraId="204D2CF3" w14:textId="1CF072D5" w:rsidR="0040438A" w:rsidRDefault="00486155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EBE3A2D" w:rsidR="00187C8D" w:rsidRPr="0040438A" w:rsidRDefault="00486155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</w:t>
      </w:r>
      <w:r w:rsidR="00187B5B">
        <w:rPr>
          <w:rFonts w:ascii="Arial" w:hAnsi="Arial" w:cs="Arial"/>
          <w:noProof/>
          <w:szCs w:val="24"/>
        </w:rPr>
        <w:t> </w:t>
      </w:r>
      <w:r w:rsidR="00187C8D" w:rsidRPr="0040438A">
        <w:rPr>
          <w:rFonts w:ascii="Arial" w:hAnsi="Arial" w:cs="Arial"/>
          <w:noProof/>
          <w:szCs w:val="24"/>
        </w:rPr>
        <w:t>počtu</w:t>
      </w:r>
      <w:r w:rsidR="00187B5B">
        <w:rPr>
          <w:rFonts w:ascii="Arial" w:hAnsi="Arial" w:cs="Arial"/>
          <w:noProof/>
          <w:szCs w:val="24"/>
        </w:rPr>
        <w:tab/>
      </w:r>
      <w:r w:rsidR="00187B5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12CAD38D" wp14:editId="2227D655">
                <wp:simplePos x="0" y="0"/>
                <wp:positionH relativeFrom="column">
                  <wp:posOffset>4471035</wp:posOffset>
                </wp:positionH>
                <wp:positionV relativeFrom="paragraph">
                  <wp:posOffset>-135255</wp:posOffset>
                </wp:positionV>
                <wp:extent cx="781050" cy="276225"/>
                <wp:effectExtent l="0" t="0" r="19050" b="28575"/>
                <wp:wrapNone/>
                <wp:docPr id="2136662643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0D013" w14:textId="637AAA79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D38D" id="Textové pole 8" o:spid="_x0000_s1027" type="#_x0000_t202" style="position:absolute;left:0;text-align:left;margin-left:352.05pt;margin-top:-10.65pt;width:61.5pt;height:21.7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HcNw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" fillcolor="white [3201]" strokeweight=".5pt">
                <v:textbox>
                  <w:txbxContent>
                    <w:p w14:paraId="6840D013" w14:textId="637AAA79" w:rsidR="00187B5B" w:rsidRDefault="00187B5B"/>
                  </w:txbxContent>
                </v:textbox>
              </v:shape>
            </w:pict>
          </mc:Fallback>
        </mc:AlternateContent>
      </w:r>
    </w:p>
    <w:p w14:paraId="4BC217BB" w14:textId="57DA8A82" w:rsidR="0040438A" w:rsidRPr="0040438A" w:rsidRDefault="00486155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486155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728E5F89" w:rsidR="00380D7F" w:rsidRPr="000B4EAA" w:rsidRDefault="00187B5B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6D1A43DC" wp14:editId="2983EC38">
                <wp:simplePos x="0" y="0"/>
                <wp:positionH relativeFrom="column">
                  <wp:posOffset>2156460</wp:posOffset>
                </wp:positionH>
                <wp:positionV relativeFrom="paragraph">
                  <wp:posOffset>272415</wp:posOffset>
                </wp:positionV>
                <wp:extent cx="838200" cy="276225"/>
                <wp:effectExtent l="0" t="0" r="19050" b="28575"/>
                <wp:wrapNone/>
                <wp:docPr id="331764730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DEE15" w14:textId="4EA8357F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43DC" id="Textové pole 12" o:spid="_x0000_s1028" type="#_x0000_t202" style="position:absolute;left:0;text-align:left;margin-left:169.8pt;margin-top:21.45pt;width:66pt;height:21.75pt;z-index:251663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00OwIAAII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" fillcolor="white [3201]" strokeweight=".5pt">
                <v:textbox>
                  <w:txbxContent>
                    <w:p w14:paraId="2A7DEE15" w14:textId="4EA8357F" w:rsidR="00187B5B" w:rsidRDefault="00187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14EFD425" wp14:editId="3683B44E">
                <wp:simplePos x="0" y="0"/>
                <wp:positionH relativeFrom="column">
                  <wp:posOffset>4061460</wp:posOffset>
                </wp:positionH>
                <wp:positionV relativeFrom="paragraph">
                  <wp:posOffset>-308609</wp:posOffset>
                </wp:positionV>
                <wp:extent cx="809625" cy="285750"/>
                <wp:effectExtent l="0" t="0" r="28575" b="19050"/>
                <wp:wrapNone/>
                <wp:docPr id="1801709099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4BCC0" w14:textId="21063061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D425" id="Textové pole 10" o:spid="_x0000_s1029" type="#_x0000_t202" style="position:absolute;left:0;text-align:left;margin-left:319.8pt;margin-top:-24.3pt;width:63.75pt;height:22.5pt;z-index:2516623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k2OgIAAII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" fillcolor="white [3201]" strokeweight=".5pt">
                <v:textbox>
                  <w:txbxContent>
                    <w:p w14:paraId="3394BCC0" w14:textId="21063061" w:rsidR="00187B5B" w:rsidRDefault="00187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55F949BD" wp14:editId="0EA17B55">
                <wp:simplePos x="0" y="0"/>
                <wp:positionH relativeFrom="column">
                  <wp:posOffset>4556760</wp:posOffset>
                </wp:positionH>
                <wp:positionV relativeFrom="paragraph">
                  <wp:posOffset>-651509</wp:posOffset>
                </wp:positionV>
                <wp:extent cx="819150" cy="304800"/>
                <wp:effectExtent l="0" t="0" r="19050" b="19050"/>
                <wp:wrapNone/>
                <wp:docPr id="307254567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191F7" w14:textId="1A76D2B8" w:rsidR="00187B5B" w:rsidRDefault="00187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49BD" id="Textové pole 9" o:spid="_x0000_s1030" type="#_x0000_t202" style="position:absolute;left:0;text-align:left;margin-left:358.8pt;margin-top:-51.3pt;width:64.5pt;height:24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" fillcolor="white [3201]" strokeweight=".5pt">
                <v:textbox>
                  <w:txbxContent>
                    <w:p w14:paraId="334191F7" w14:textId="1A76D2B8" w:rsidR="00187B5B" w:rsidRDefault="00187B5B"/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="00ED5EB5" w:rsidRPr="00ED5EB5">
        <w:rPr>
          <w:rFonts w:ascii="Arial" w:hAnsi="Arial" w:cs="Arial"/>
          <w:noProof/>
          <w:szCs w:val="24"/>
        </w:rPr>
        <w:t>splnění podmínky podle § 1</w:t>
      </w:r>
      <w:r w:rsidR="00ED5EB5">
        <w:rPr>
          <w:rFonts w:ascii="Arial" w:hAnsi="Arial" w:cs="Arial"/>
          <w:noProof/>
          <w:szCs w:val="24"/>
        </w:rPr>
        <w:t>11</w:t>
      </w:r>
      <w:r w:rsidR="00ED5EB5" w:rsidRPr="00ED5EB5">
        <w:rPr>
          <w:rFonts w:ascii="Arial" w:hAnsi="Arial" w:cs="Arial"/>
          <w:noProof/>
          <w:szCs w:val="24"/>
        </w:rPr>
        <w:t xml:space="preserve"> </w:t>
      </w:r>
      <w:r w:rsidR="00ED5EB5">
        <w:rPr>
          <w:rFonts w:ascii="Arial" w:hAnsi="Arial" w:cs="Arial"/>
          <w:noProof/>
          <w:szCs w:val="24"/>
        </w:rPr>
        <w:t xml:space="preserve">odst. </w:t>
      </w:r>
      <w:r w:rsidR="006E2EC6">
        <w:rPr>
          <w:rFonts w:ascii="Arial" w:hAnsi="Arial" w:cs="Arial"/>
          <w:noProof/>
          <w:szCs w:val="24"/>
        </w:rPr>
        <w:t>6</w:t>
      </w:r>
      <w:r w:rsidR="00ED5EB5">
        <w:rPr>
          <w:rFonts w:ascii="Arial" w:hAnsi="Arial" w:cs="Arial"/>
          <w:noProof/>
          <w:szCs w:val="24"/>
        </w:rPr>
        <w:t xml:space="preserve"> </w:t>
      </w:r>
      <w:r w:rsidR="00ED5EB5" w:rsidRPr="00ED5EB5">
        <w:rPr>
          <w:rFonts w:ascii="Arial" w:hAnsi="Arial" w:cs="Arial"/>
          <w:noProof/>
          <w:szCs w:val="24"/>
        </w:rPr>
        <w:t xml:space="preserve">písm. </w:t>
      </w:r>
      <w:r w:rsidR="00ED5EB5">
        <w:rPr>
          <w:rFonts w:ascii="Arial" w:hAnsi="Arial" w:cs="Arial"/>
          <w:noProof/>
          <w:szCs w:val="24"/>
        </w:rPr>
        <w:t>b</w:t>
      </w:r>
      <w:r w:rsidR="00ED5EB5" w:rsidRPr="00ED5EB5">
        <w:rPr>
          <w:rFonts w:ascii="Arial" w:hAnsi="Arial" w:cs="Arial"/>
          <w:noProof/>
          <w:szCs w:val="24"/>
        </w:rPr>
        <w:t>)</w:t>
      </w:r>
      <w:r w:rsidR="00ED5EB5">
        <w:rPr>
          <w:rFonts w:ascii="Arial" w:hAnsi="Arial" w:cs="Arial"/>
          <w:noProof/>
          <w:szCs w:val="24"/>
        </w:rPr>
        <w:t xml:space="preserve"> bodu 3</w:t>
      </w:r>
      <w:r w:rsidR="00ED5EB5" w:rsidRPr="00ED5EB5">
        <w:rPr>
          <w:rFonts w:ascii="Arial" w:hAnsi="Arial" w:cs="Arial"/>
          <w:noProof/>
          <w:szCs w:val="24"/>
        </w:rPr>
        <w:t xml:space="preserve"> zákona o</w:t>
      </w:r>
      <w:r w:rsidR="00ED5EB5">
        <w:rPr>
          <w:rFonts w:ascii="Arial" w:hAnsi="Arial" w:cs="Arial"/>
          <w:noProof/>
          <w:szCs w:val="24"/>
        </w:rPr>
        <w:t> </w:t>
      </w:r>
      <w:r w:rsidR="00ED5EB5" w:rsidRPr="00ED5EB5">
        <w:rPr>
          <w:rFonts w:ascii="Arial" w:hAnsi="Arial" w:cs="Arial"/>
          <w:noProof/>
          <w:szCs w:val="24"/>
        </w:rPr>
        <w:t>podpoře bydlení v</w:t>
      </w:r>
      <w:r>
        <w:rPr>
          <w:rFonts w:ascii="Arial" w:hAnsi="Arial" w:cs="Arial"/>
          <w:noProof/>
          <w:szCs w:val="24"/>
        </w:rPr>
        <w:t> </w:t>
      </w:r>
      <w:r w:rsidR="00ED5EB5" w:rsidRPr="00ED5EB5">
        <w:rPr>
          <w:rFonts w:ascii="Arial" w:hAnsi="Arial" w:cs="Arial"/>
          <w:noProof/>
          <w:szCs w:val="24"/>
        </w:rPr>
        <w:t>počtu</w:t>
      </w:r>
      <w:r>
        <w:rPr>
          <w:rFonts w:ascii="Arial" w:hAnsi="Arial" w:cs="Arial"/>
          <w:noProof/>
          <w:szCs w:val="24"/>
        </w:rPr>
        <w:t xml:space="preserve"> </w:t>
      </w:r>
    </w:p>
    <w:p w14:paraId="4D0F1EBB" w14:textId="3980BC9C" w:rsidR="00036A1E" w:rsidRPr="00036A1E" w:rsidRDefault="00486155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486155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486155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486155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486155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486155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486155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486155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486155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486155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486155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877332">
        <w:rPr>
          <w:rFonts w:ascii="Arial" w:hAnsi="Arial" w:cs="Arial"/>
          <w:sz w:val="22"/>
        </w:rPr>
        <w:t>kraje,</w:t>
      </w:r>
      <w:proofErr w:type="gramEnd"/>
      <w:r w:rsidR="00F116BE" w:rsidRPr="00877332">
        <w:rPr>
          <w:rFonts w:ascii="Arial" w:hAnsi="Arial" w:cs="Arial"/>
          <w:sz w:val="22"/>
        </w:rPr>
        <w:t xml:space="preserve">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84E8D3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10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7FBB37C0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 10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 xml:space="preserve">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038A2">
        <w:rPr>
          <w:rFonts w:ascii="Arial" w:hAnsi="Arial" w:cs="Arial"/>
          <w:bCs/>
          <w:sz w:val="22"/>
        </w:rPr>
        <w:t>ev.č</w:t>
      </w:r>
      <w:proofErr w:type="spellEnd"/>
      <w:r w:rsidR="00A93FB0" w:rsidRPr="008038A2">
        <w:rPr>
          <w:rFonts w:ascii="Arial" w:hAnsi="Arial" w:cs="Arial"/>
          <w:bCs/>
          <w:sz w:val="22"/>
        </w:rPr>
        <w:t>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označení ORP</w:t>
      </w:r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33FD4A50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ORP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SO ORP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ORP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(EPB)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EPB</w:t>
      </w:r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ORP</w:t>
      </w:r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5C730584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 xml:space="preserve">doklad/y prokazující splnění podmínky podle § 111 odst. </w:t>
      </w:r>
      <w:r w:rsidR="006E2EC6">
        <w:rPr>
          <w:rFonts w:ascii="Arial" w:hAnsi="Arial" w:cs="Arial"/>
          <w:b/>
          <w:bCs/>
          <w:noProof/>
          <w:sz w:val="22"/>
        </w:rPr>
        <w:t>6</w:t>
      </w:r>
      <w:r w:rsidRPr="00877332">
        <w:rPr>
          <w:rFonts w:ascii="Arial" w:hAnsi="Arial" w:cs="Arial"/>
          <w:b/>
          <w:bCs/>
          <w:noProof/>
          <w:sz w:val="22"/>
        </w:rPr>
        <w:t xml:space="preserve">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>111 odst. 5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79123EF5" w:rsidR="00A543E1" w:rsidRPr="00877332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877332">
        <w:rPr>
          <w:rFonts w:ascii="Arial" w:hAnsi="Arial" w:cs="Arial"/>
          <w:sz w:val="22"/>
        </w:rPr>
        <w:t>ev.č</w:t>
      </w:r>
      <w:proofErr w:type="spellEnd"/>
      <w:r w:rsidR="00A93FB0" w:rsidRPr="00877332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07DB" w14:textId="77777777" w:rsidR="00486155" w:rsidRDefault="00486155" w:rsidP="00976B80">
      <w:pPr>
        <w:spacing w:after="0" w:line="240" w:lineRule="auto"/>
      </w:pPr>
      <w:r>
        <w:separator/>
      </w:r>
    </w:p>
  </w:endnote>
  <w:endnote w:type="continuationSeparator" w:id="0">
    <w:p w14:paraId="3473CD81" w14:textId="77777777" w:rsidR="00486155" w:rsidRDefault="00486155" w:rsidP="00976B80">
      <w:pPr>
        <w:spacing w:after="0" w:line="240" w:lineRule="auto"/>
      </w:pPr>
      <w:r>
        <w:continuationSeparator/>
      </w:r>
    </w:p>
  </w:endnote>
  <w:endnote w:type="continuationNotice" w:id="1">
    <w:p w14:paraId="5A25B643" w14:textId="77777777" w:rsidR="00486155" w:rsidRDefault="00486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EB2B" w14:textId="77777777" w:rsidR="00486155" w:rsidRDefault="00486155" w:rsidP="00976B80">
      <w:pPr>
        <w:spacing w:after="0" w:line="240" w:lineRule="auto"/>
      </w:pPr>
      <w:r>
        <w:separator/>
      </w:r>
    </w:p>
  </w:footnote>
  <w:footnote w:type="continuationSeparator" w:id="0">
    <w:p w14:paraId="7A9CD5AD" w14:textId="77777777" w:rsidR="00486155" w:rsidRDefault="00486155" w:rsidP="00976B80">
      <w:pPr>
        <w:spacing w:after="0" w:line="240" w:lineRule="auto"/>
      </w:pPr>
      <w:r>
        <w:continuationSeparator/>
      </w:r>
    </w:p>
  </w:footnote>
  <w:footnote w:type="continuationNotice" w:id="1">
    <w:p w14:paraId="381E61F9" w14:textId="77777777" w:rsidR="00486155" w:rsidRDefault="00486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6C2" w14:textId="0455CC1E" w:rsidR="00F3027A" w:rsidRDefault="00474B37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781B50E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2C7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118B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63F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1D0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B5B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90EA2"/>
    <w:rsid w:val="00392B93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6C60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86155"/>
    <w:rsid w:val="004907AE"/>
    <w:rsid w:val="0049342E"/>
    <w:rsid w:val="004958C0"/>
    <w:rsid w:val="00495991"/>
    <w:rsid w:val="0049601C"/>
    <w:rsid w:val="004976F8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7FE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2EC6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5122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17DC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1F86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030E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182E"/>
    <w:rsid w:val="009A24E1"/>
    <w:rsid w:val="009A2B60"/>
    <w:rsid w:val="009A766F"/>
    <w:rsid w:val="009B0E46"/>
    <w:rsid w:val="009B4136"/>
    <w:rsid w:val="009B42D0"/>
    <w:rsid w:val="009B44F4"/>
    <w:rsid w:val="009C61D1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28A3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3A15"/>
    <w:rsid w:val="00E4401C"/>
    <w:rsid w:val="00E449A4"/>
    <w:rsid w:val="00E45B38"/>
    <w:rsid w:val="00E46F0E"/>
    <w:rsid w:val="00E477A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312B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C5716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027A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CEC82CAF-5E5A-4997-815D-9CAF64B9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83096-B8B0-4E44-96C1-1CA89A5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3758</Words>
  <Characters>22178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 Václav</dc:creator>
  <cp:keywords/>
  <dc:description/>
  <cp:lastModifiedBy>Strouhal Václav</cp:lastModifiedBy>
  <cp:revision>5</cp:revision>
  <cp:lastPrinted>2025-11-26T06:42:00Z</cp:lastPrinted>
  <dcterms:created xsi:type="dcterms:W3CDTF">2026-06-16T05:20:00Z</dcterms:created>
  <dcterms:modified xsi:type="dcterms:W3CDTF">2026-06-16T05:22:00Z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